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F0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1EAA3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教学文档专项检查内容及规范要求</w:t>
      </w:r>
    </w:p>
    <w:tbl>
      <w:tblPr>
        <w:tblStyle w:val="2"/>
        <w:tblW w:w="495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263"/>
        <w:gridCol w:w="5562"/>
        <w:gridCol w:w="6555"/>
      </w:tblGrid>
      <w:tr w14:paraId="5FDDC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序号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1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2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规范要求</w:t>
            </w:r>
          </w:p>
        </w:tc>
      </w:tr>
      <w:tr w14:paraId="29A9A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教学大纲</w:t>
            </w:r>
          </w:p>
        </w:tc>
        <w:tc>
          <w:tcPr>
            <w:tcW w:w="1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6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专业执行培养方案中所有课程的课程大纲，及课程大纲修订的过程性记录材料（包括但不限于：学院通知、会议纪要、学院审核各教学大纲签字的原始材料等）。</w:t>
            </w:r>
          </w:p>
        </w:tc>
        <w:tc>
          <w:tcPr>
            <w:tcW w:w="2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8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1.课程大纲内容与授课计划、实际授课过程一致；课程大纲规定的考核方式、成绩构成比例等与抽查的试卷一致。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2.课程大纲修订过程性材料齐备，审核论证过程完善合理。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3.教学大纲参照学校模板制作。</w:t>
            </w:r>
          </w:p>
        </w:tc>
      </w:tr>
      <w:tr w14:paraId="052FC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教学日历</w:t>
            </w:r>
          </w:p>
        </w:tc>
        <w:tc>
          <w:tcPr>
            <w:tcW w:w="1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6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近两年（</w:t>
            </w:r>
            <w:r>
              <w:rPr>
                <w:rStyle w:val="4"/>
                <w:lang w:val="en-US" w:eastAsia="zh-CN" w:bidi="ar"/>
              </w:rPr>
              <w:t>2022-2023-2、2023-2024-1，2023-2024-2、2024-2025-1</w:t>
            </w:r>
            <w:r>
              <w:rPr>
                <w:rStyle w:val="5"/>
                <w:lang w:val="en-US" w:eastAsia="zh-CN" w:bidi="ar"/>
              </w:rPr>
              <w:t>学期）开设所有课程的教学日历。</w:t>
            </w:r>
          </w:p>
        </w:tc>
        <w:tc>
          <w:tcPr>
            <w:tcW w:w="2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3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教学日历学时分配、授课内容科学合理，与实际授课情况一致。</w:t>
            </w:r>
          </w:p>
        </w:tc>
      </w:tr>
      <w:tr w14:paraId="557F3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试卷</w:t>
            </w:r>
          </w:p>
        </w:tc>
        <w:tc>
          <w:tcPr>
            <w:tcW w:w="1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8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近两年（</w:t>
            </w:r>
            <w:r>
              <w:rPr>
                <w:rStyle w:val="6"/>
                <w:lang w:val="en-US" w:eastAsia="zh-CN" w:bidi="ar"/>
              </w:rPr>
              <w:t>2022-2023-2、2023-2024-1，2023-2024-2、2024-2025-1学期</w:t>
            </w:r>
            <w:r>
              <w:rPr>
                <w:rStyle w:val="5"/>
                <w:lang w:val="en-US" w:eastAsia="zh-CN" w:bidi="ar"/>
              </w:rPr>
              <w:t>）开设所有课程考试资料（含开卷、论文、作品等），包括参考或标准答案、评分标准，考场记录单，</w:t>
            </w:r>
            <w:r>
              <w:rPr>
                <w:rStyle w:val="5"/>
                <w:rFonts w:hint="eastAsia"/>
                <w:lang w:val="en-US" w:eastAsia="zh-CN" w:bidi="ar"/>
              </w:rPr>
              <w:t>平时</w:t>
            </w:r>
            <w:r>
              <w:rPr>
                <w:rStyle w:val="5"/>
                <w:lang w:val="en-US" w:eastAsia="zh-CN" w:bidi="ar"/>
              </w:rPr>
              <w:t>成绩</w:t>
            </w:r>
            <w:r>
              <w:rPr>
                <w:rStyle w:val="5"/>
                <w:rFonts w:hint="eastAsia"/>
                <w:lang w:val="en-US" w:eastAsia="zh-CN" w:bidi="ar"/>
              </w:rPr>
              <w:t>记录</w:t>
            </w:r>
            <w:r>
              <w:rPr>
                <w:rStyle w:val="5"/>
                <w:lang w:val="en-US" w:eastAsia="zh-CN" w:bidi="ar"/>
              </w:rPr>
              <w:t>、</w:t>
            </w:r>
            <w:r>
              <w:rPr>
                <w:rStyle w:val="5"/>
                <w:rFonts w:hint="eastAsia"/>
                <w:lang w:val="en-US" w:eastAsia="zh-CN" w:bidi="ar"/>
              </w:rPr>
              <w:t>成绩等级表</w:t>
            </w:r>
            <w:r>
              <w:rPr>
                <w:rStyle w:val="5"/>
                <w:lang w:val="en-US" w:eastAsia="zh-CN" w:bidi="ar"/>
              </w:rPr>
              <w:t>，试卷分析，学生试卷以及过程性考核资料等。</w:t>
            </w:r>
          </w:p>
        </w:tc>
        <w:tc>
          <w:tcPr>
            <w:tcW w:w="2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A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试卷要求材料完备</w:t>
            </w:r>
            <w:r>
              <w:rPr>
                <w:rStyle w:val="5"/>
                <w:lang w:val="en-US" w:eastAsia="zh-CN" w:bidi="ar"/>
              </w:rPr>
              <w:t>：配套大纲，参考或标准答案及评分标准，考场记录单，</w:t>
            </w:r>
            <w:r>
              <w:rPr>
                <w:rStyle w:val="5"/>
                <w:rFonts w:hint="eastAsia"/>
                <w:lang w:val="en-US" w:eastAsia="zh-CN" w:bidi="ar"/>
              </w:rPr>
              <w:t>成绩登记表</w:t>
            </w:r>
            <w:r>
              <w:rPr>
                <w:rStyle w:val="5"/>
                <w:lang w:val="en-US" w:eastAsia="zh-CN" w:bidi="ar"/>
              </w:rPr>
              <w:t>（含平</w:t>
            </w:r>
            <w:r>
              <w:rPr>
                <w:rStyle w:val="5"/>
                <w:rFonts w:hint="eastAsia"/>
                <w:lang w:val="en-US" w:eastAsia="zh-CN" w:bidi="ar"/>
              </w:rPr>
              <w:t>时</w:t>
            </w:r>
            <w:r>
              <w:rPr>
                <w:rStyle w:val="5"/>
                <w:lang w:val="en-US" w:eastAsia="zh-CN" w:bidi="ar"/>
              </w:rPr>
              <w:t>成绩），试卷分析，学生试卷、过程性考核的佐证材料等。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配套大纲</w:t>
            </w:r>
            <w:r>
              <w:rPr>
                <w:rStyle w:val="5"/>
                <w:lang w:val="en-US" w:eastAsia="zh-CN" w:bidi="ar"/>
              </w:rPr>
              <w:t>：与试卷的考核方式、成绩比例等一致；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/>
                <w:lang w:val="en-US" w:eastAsia="zh-CN" w:bidi="ar"/>
              </w:rPr>
              <w:t>参考答案与评分标准</w:t>
            </w:r>
            <w:r>
              <w:rPr>
                <w:rStyle w:val="5"/>
                <w:lang w:val="en-US" w:eastAsia="zh-CN" w:bidi="ar"/>
              </w:rPr>
              <w:t>：提供A、B卷</w:t>
            </w:r>
            <w:r>
              <w:rPr>
                <w:rStyle w:val="5"/>
                <w:rFonts w:hint="eastAsia"/>
                <w:lang w:val="en-US" w:eastAsia="zh-CN" w:bidi="ar"/>
              </w:rPr>
              <w:t>参考答案与评分标准</w:t>
            </w:r>
            <w:r>
              <w:rPr>
                <w:rStyle w:val="5"/>
                <w:lang w:val="en-US" w:eastAsia="zh-CN" w:bidi="ar"/>
              </w:rPr>
              <w:t>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考场记录单</w:t>
            </w:r>
            <w:r>
              <w:rPr>
                <w:rStyle w:val="5"/>
                <w:lang w:val="en-US" w:eastAsia="zh-CN" w:bidi="ar"/>
              </w:rPr>
              <w:t>：每一项要填写完整；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成绩单</w:t>
            </w:r>
            <w:r>
              <w:rPr>
                <w:rStyle w:val="5"/>
                <w:lang w:val="en-US" w:eastAsia="zh-CN" w:bidi="ar"/>
              </w:rPr>
              <w:t>：</w:t>
            </w:r>
            <w:r>
              <w:rPr>
                <w:rStyle w:val="5"/>
                <w:rFonts w:hint="eastAsia"/>
                <w:lang w:val="en-US" w:eastAsia="zh-CN" w:bidi="ar"/>
              </w:rPr>
              <w:t>平时成绩</w:t>
            </w:r>
            <w:r>
              <w:rPr>
                <w:rStyle w:val="5"/>
                <w:lang w:val="en-US" w:eastAsia="zh-CN" w:bidi="ar"/>
              </w:rPr>
              <w:t>、期末成绩分数无误；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评分标准</w:t>
            </w:r>
            <w:r>
              <w:rPr>
                <w:rStyle w:val="5"/>
                <w:lang w:val="en-US" w:eastAsia="zh-CN" w:bidi="ar"/>
              </w:rPr>
              <w:t>：以论文、作品等形式体现期末成绩的，同样要提供评分标准；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试卷分析</w:t>
            </w:r>
            <w:r>
              <w:rPr>
                <w:rStyle w:val="5"/>
                <w:lang w:val="en-US" w:eastAsia="zh-CN" w:bidi="ar"/>
              </w:rPr>
              <w:t>：考试成绩分布合理；试卷情况分析、改进措施要填写完整，分析科学合理；签字和时间要完整准确；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试卷</w:t>
            </w:r>
            <w:r>
              <w:rPr>
                <w:rStyle w:val="5"/>
                <w:lang w:val="en-US" w:eastAsia="zh-CN" w:bidi="ar"/>
              </w:rPr>
              <w:t>：以论文、作品、报告等为期末考试形式的，每份材料（论文、作品或报告等）均应有评语、分数；试题难易度适中；试卷得分细致明确，汇总分数栏分数准确无误；阅卷规范，依照参考答案与评分标准评阅，无统计分数、登录分数等错误；试卷上如批改或分数有涂抹、改动的情况，涂改处要有批阅试卷人的签名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其他要求，将根据材料检查情况及时通知学院整改。</w:t>
            </w:r>
          </w:p>
        </w:tc>
      </w:tr>
      <w:tr w14:paraId="62410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毕业论文（设计）</w:t>
            </w:r>
          </w:p>
        </w:tc>
        <w:tc>
          <w:tcPr>
            <w:tcW w:w="1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近两届（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3"/>
                <w:szCs w:val="23"/>
                <w:u w:val="none"/>
                <w:lang w:val="en-US" w:eastAsia="zh-CN" w:bidi="ar"/>
              </w:rPr>
              <w:t>2023、2024届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）所有专业本科毕业论文（设计）归档资料，包括毕业设计（论文）过程管理手册，毕业设计（论文）原文及附件，毕业实习报告等。</w:t>
            </w:r>
          </w:p>
        </w:tc>
        <w:tc>
          <w:tcPr>
            <w:tcW w:w="2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F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1.毕业论文（设计）的原文及附件要求完整，论文原文符合学士学位论文格式规范。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2.论文原文与过程性材料信息统一：即论文题目（含中英文摘要、任务书、开题报告）与论文清单中题目信息一致；论文成绩评定表中“总评分”与论文清单中成绩信息一致。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3.任务书、开题报告、成绩评定表等材料填写规范；相关人员签名、指导/评阅/论证意见等完整；填报日期与毕业论文（设计）工作进度保持一致。</w:t>
            </w:r>
          </w:p>
        </w:tc>
      </w:tr>
      <w:tr w14:paraId="6FE79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实验实践类材料</w:t>
            </w:r>
          </w:p>
        </w:tc>
        <w:tc>
          <w:tcPr>
            <w:tcW w:w="1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E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近两年（</w:t>
            </w:r>
            <w:r>
              <w:rPr>
                <w:rStyle w:val="6"/>
                <w:lang w:val="en-US" w:eastAsia="zh-CN" w:bidi="ar"/>
              </w:rPr>
              <w:t>2022-2023-2、2023-2024-1，2023-2024-2、2024-2025-1</w:t>
            </w:r>
            <w:r>
              <w:rPr>
                <w:rStyle w:val="5"/>
                <w:lang w:val="en-US" w:eastAsia="zh-CN" w:bidi="ar"/>
              </w:rPr>
              <w:t>学期）开设的实验实践类课程归档资料，包括实验（实习）报告/课程论文（设计）、配套大纲、任务书、评分标准、成绩</w:t>
            </w:r>
            <w:r>
              <w:rPr>
                <w:rStyle w:val="5"/>
                <w:rFonts w:hint="eastAsia"/>
                <w:lang w:val="en-US" w:eastAsia="zh-CN" w:bidi="ar"/>
              </w:rPr>
              <w:t>登记表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  <w:tc>
          <w:tcPr>
            <w:tcW w:w="2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4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1.实验（实习）报告/课程论文（设计）材料要求完备：应有配套大纲，任务书（指导书），评分标准，</w:t>
            </w:r>
            <w:r>
              <w:rPr>
                <w:rStyle w:val="5"/>
                <w:lang w:val="en-US" w:eastAsia="zh-CN" w:bidi="ar"/>
              </w:rPr>
              <w:t>成绩</w:t>
            </w:r>
            <w:r>
              <w:rPr>
                <w:rStyle w:val="5"/>
                <w:rFonts w:hint="eastAsia"/>
                <w:lang w:val="en-US" w:eastAsia="zh-CN" w:bidi="ar"/>
              </w:rPr>
              <w:t>登记表（含平时成绩）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2.报告/论文评阅规范，依照评分标准评阅，报告/论文中的成绩与成绩单信息一致；报告/论文中分数有涂抹、改动的，应有批阅人签字；每份报告/论文有指导教师评语、分数。</w:t>
            </w:r>
          </w:p>
        </w:tc>
      </w:tr>
    </w:tbl>
    <w:p w14:paraId="3CC72E0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45245"/>
    <w:rsid w:val="2DF95EFB"/>
    <w:rsid w:val="50A4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FF0000"/>
      <w:sz w:val="23"/>
      <w:szCs w:val="23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FF0000"/>
      <w:sz w:val="23"/>
      <w:szCs w:val="23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2025-03-28T03:53:00Z</dcterms:created>
  <dc:creator>Komorebi</dc:creator>
  <cp:lastModifiedBy>Komorebi</cp:lastModifiedBy>
  <dcterms:modified xsi:type="dcterms:W3CDTF">2025-03-28T03:53:46Z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1FA262C258614218B6085A6BC4515CD7_11</vt:lpwstr>
  </property>
  <property fmtid="{D5CDD505-2E9C-101B-9397-08002B2CF9AE}" pid="4" name="KSOTemplateDocerSaveRecord">
    <vt:lpwstr>eyJoZGlkIjoiZDY0MDQ3ZDBjZjgxYzA3OTQxYWFhNTNlYTJiMDgzZDYiLCJ1c2VySWQiOiI2OTEzODk5NTgifQ==</vt:lpwstr>
  </property>
</Properties>
</file>