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left"/>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附件4</w:t>
      </w:r>
    </w:p>
    <w:p>
      <w:pPr>
        <w:pStyle w:val="2"/>
        <w:keepNext w:val="0"/>
        <w:keepLines w:val="0"/>
        <w:widowControl/>
        <w:suppressLineNumbers w:val="0"/>
        <w:ind w:left="0" w:firstLine="0"/>
        <w:jc w:val="center"/>
        <w:rPr>
          <w:rFonts w:hint="eastAsia" w:ascii="方正小标宋简体" w:hAnsi="方正小标宋简体" w:eastAsia="方正小标宋简体" w:cs="方正小标宋简体"/>
          <w:color w:val="auto"/>
          <w:sz w:val="36"/>
          <w:szCs w:val="36"/>
          <w:lang w:val="en-US" w:eastAsia="zh-CN"/>
        </w:rPr>
      </w:pPr>
      <w:bookmarkStart w:id="0" w:name="_GoBack"/>
      <w:r>
        <w:rPr>
          <w:rFonts w:hint="eastAsia" w:ascii="方正小标宋简体" w:hAnsi="方正小标宋简体" w:eastAsia="方正小标宋简体" w:cs="方正小标宋简体"/>
          <w:color w:val="auto"/>
          <w:sz w:val="36"/>
          <w:szCs w:val="36"/>
          <w:lang w:val="en-US" w:eastAsia="zh-CN"/>
        </w:rPr>
        <w:t>赣东学院本科教学工作合格评估教学单位迎评促建工作自查整改计划表（模板）</w:t>
      </w:r>
    </w:p>
    <w:bookmarkEnd w:id="0"/>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157" w:afterLines="50" w:afterAutospacing="0"/>
        <w:ind w:left="0" w:firstLine="0"/>
        <w:jc w:val="lef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系（学院、部）（签章）：                        </w:t>
      </w:r>
    </w:p>
    <w:tbl>
      <w:tblPr>
        <w:tblStyle w:val="4"/>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384"/>
        <w:gridCol w:w="3395"/>
        <w:gridCol w:w="5605"/>
        <w:gridCol w:w="1392"/>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宋体" w:hAnsi="宋体" w:eastAsia="宋体" w:cs="宋体"/>
                <w:b/>
                <w:bCs/>
                <w:i w:val="0"/>
                <w:iCs w:val="0"/>
                <w:caps w:val="0"/>
                <w:color w:val="000000"/>
                <w:spacing w:val="0"/>
                <w:sz w:val="28"/>
                <w:szCs w:val="28"/>
                <w:vertAlign w:val="baseline"/>
                <w:lang w:val="en-US" w:eastAsia="zh-CN"/>
              </w:rPr>
            </w:pPr>
            <w:r>
              <w:rPr>
                <w:rFonts w:hint="eastAsia" w:ascii="宋体" w:hAnsi="宋体" w:eastAsia="宋体" w:cs="宋体"/>
                <w:b/>
                <w:bCs/>
                <w:i w:val="0"/>
                <w:iCs w:val="0"/>
                <w:caps w:val="0"/>
                <w:color w:val="000000"/>
                <w:spacing w:val="0"/>
                <w:sz w:val="28"/>
                <w:szCs w:val="28"/>
              </w:rPr>
              <w:t>序</w:t>
            </w:r>
            <w:r>
              <w:rPr>
                <w:rFonts w:hint="eastAsia" w:ascii="宋体" w:hAnsi="宋体" w:eastAsia="宋体" w:cs="宋体"/>
                <w:b/>
                <w:bCs/>
                <w:i w:val="0"/>
                <w:iCs w:val="0"/>
                <w:caps w:val="0"/>
                <w:color w:val="000000"/>
                <w:spacing w:val="0"/>
                <w:sz w:val="28"/>
                <w:szCs w:val="28"/>
                <w:lang w:val="en-US" w:eastAsia="zh-CN"/>
              </w:rPr>
              <w:t>号</w:t>
            </w:r>
          </w:p>
        </w:tc>
        <w:tc>
          <w:tcPr>
            <w:tcW w:w="138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b/>
                <w:bCs/>
                <w:i w:val="0"/>
                <w:iCs w:val="0"/>
                <w:caps w:val="0"/>
                <w:color w:val="000000"/>
                <w:spacing w:val="0"/>
                <w:sz w:val="28"/>
                <w:szCs w:val="28"/>
              </w:rPr>
              <w:t>主要问题</w:t>
            </w:r>
          </w:p>
        </w:tc>
        <w:tc>
          <w:tcPr>
            <w:tcW w:w="339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宋体" w:hAnsi="宋体" w:eastAsia="宋体" w:cs="宋体"/>
                <w:b/>
                <w:bCs/>
                <w:i w:val="0"/>
                <w:iCs w:val="0"/>
                <w:caps w:val="0"/>
                <w:color w:val="000000"/>
                <w:spacing w:val="0"/>
                <w:sz w:val="28"/>
                <w:szCs w:val="28"/>
                <w:vertAlign w:val="baseline"/>
                <w:lang w:val="en-US" w:eastAsia="zh-CN"/>
              </w:rPr>
            </w:pPr>
            <w:r>
              <w:rPr>
                <w:rFonts w:hint="eastAsia" w:ascii="宋体" w:hAnsi="宋体" w:eastAsia="宋体" w:cs="宋体"/>
                <w:b/>
                <w:bCs/>
                <w:i w:val="0"/>
                <w:iCs w:val="0"/>
                <w:caps w:val="0"/>
                <w:color w:val="000000"/>
                <w:spacing w:val="0"/>
                <w:sz w:val="28"/>
                <w:szCs w:val="28"/>
                <w:lang w:val="en-US" w:eastAsia="zh-CN"/>
              </w:rPr>
              <w:t>问题的具体表现</w:t>
            </w:r>
          </w:p>
        </w:tc>
        <w:tc>
          <w:tcPr>
            <w:tcW w:w="560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b/>
                <w:bCs/>
                <w:i w:val="0"/>
                <w:iCs w:val="0"/>
                <w:caps w:val="0"/>
                <w:color w:val="000000"/>
                <w:spacing w:val="0"/>
                <w:sz w:val="28"/>
                <w:szCs w:val="28"/>
                <w:lang w:val="en-US" w:eastAsia="zh-CN"/>
              </w:rPr>
              <w:t>整改措施</w:t>
            </w:r>
          </w:p>
        </w:tc>
        <w:tc>
          <w:tcPr>
            <w:tcW w:w="1392"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default" w:ascii="宋体" w:hAnsi="宋体" w:eastAsia="宋体" w:cs="宋体"/>
                <w:b/>
                <w:bCs/>
                <w:i w:val="0"/>
                <w:iCs w:val="0"/>
                <w:caps w:val="0"/>
                <w:color w:val="000000"/>
                <w:spacing w:val="0"/>
                <w:sz w:val="28"/>
                <w:szCs w:val="28"/>
                <w:lang w:val="en-US" w:eastAsia="zh-CN"/>
              </w:rPr>
            </w:pPr>
            <w:r>
              <w:rPr>
                <w:rFonts w:hint="eastAsia" w:ascii="宋体" w:hAnsi="宋体" w:eastAsia="宋体" w:cs="宋体"/>
                <w:b/>
                <w:bCs/>
                <w:i w:val="0"/>
                <w:iCs w:val="0"/>
                <w:caps w:val="0"/>
                <w:color w:val="000000"/>
                <w:spacing w:val="0"/>
                <w:sz w:val="28"/>
                <w:szCs w:val="28"/>
                <w:lang w:val="en-US" w:eastAsia="zh-CN"/>
              </w:rPr>
              <w:t>责任小组</w:t>
            </w:r>
          </w:p>
        </w:tc>
        <w:tc>
          <w:tcPr>
            <w:tcW w:w="116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宋体" w:hAnsi="宋体" w:eastAsia="宋体" w:cs="宋体"/>
                <w:b/>
                <w:bCs/>
                <w:i w:val="0"/>
                <w:iCs w:val="0"/>
                <w:caps w:val="0"/>
                <w:color w:val="000000"/>
                <w:spacing w:val="0"/>
                <w:sz w:val="28"/>
                <w:szCs w:val="28"/>
                <w:vertAlign w:val="baseline"/>
              </w:rPr>
            </w:pPr>
            <w:r>
              <w:rPr>
                <w:rFonts w:hint="eastAsia" w:ascii="宋体" w:hAnsi="宋体" w:eastAsia="宋体" w:cs="宋体"/>
                <w:b/>
                <w:bCs/>
                <w:i w:val="0"/>
                <w:iCs w:val="0"/>
                <w:caps w:val="0"/>
                <w:color w:val="000000"/>
                <w:spacing w:val="0"/>
                <w:sz w:val="28"/>
                <w:szCs w:val="28"/>
              </w:rPr>
              <w:t>计划完成时间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jc w:val="center"/>
        </w:trPr>
        <w:tc>
          <w:tcPr>
            <w:tcW w:w="668"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i w:val="0"/>
                <w:iCs w:val="0"/>
                <w:caps w:val="0"/>
                <w:color w:val="000000"/>
                <w:spacing w:val="0"/>
                <w:sz w:val="21"/>
                <w:szCs w:val="21"/>
                <w:vertAlign w:val="baseline"/>
                <w:lang w:eastAsia="zh-CN"/>
              </w:rPr>
            </w:pPr>
            <w:r>
              <w:rPr>
                <w:rFonts w:hint="eastAsia" w:asciiTheme="minorEastAsia" w:hAnsiTheme="minorEastAsia" w:eastAsiaTheme="minorEastAsia" w:cstheme="minorEastAsia"/>
                <w:i w:val="0"/>
                <w:iCs w:val="0"/>
                <w:caps w:val="0"/>
                <w:color w:val="000000"/>
                <w:spacing w:val="0"/>
                <w:sz w:val="21"/>
                <w:szCs w:val="21"/>
                <w:vertAlign w:val="baseline"/>
                <w:lang w:eastAsia="zh-CN"/>
              </w:rPr>
              <w:t>1</w:t>
            </w:r>
          </w:p>
        </w:tc>
        <w:tc>
          <w:tcPr>
            <w:tcW w:w="1384"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default"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例：</w:t>
            </w:r>
            <w:r>
              <w:rPr>
                <w:rFonts w:hint="eastAsia" w:asciiTheme="minorEastAsia" w:hAnsiTheme="minorEastAsia" w:cstheme="minorEastAsia"/>
                <w:i w:val="0"/>
                <w:iCs w:val="0"/>
                <w:caps w:val="0"/>
                <w:color w:val="000000"/>
                <w:spacing w:val="0"/>
                <w:sz w:val="21"/>
                <w:szCs w:val="21"/>
                <w:vertAlign w:val="baseline"/>
                <w:lang w:val="en-US" w:eastAsia="zh-CN"/>
              </w:rPr>
              <w:t>教学档案归档不够规范</w:t>
            </w:r>
          </w:p>
        </w:tc>
        <w:tc>
          <w:tcPr>
            <w:tcW w:w="3395"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ind w:firstLine="420" w:firstLineChars="200"/>
              <w:jc w:val="left"/>
              <w:textAlignment w:val="auto"/>
              <w:rPr>
                <w:rFonts w:hint="default"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cstheme="minorEastAsia"/>
                <w:i w:val="0"/>
                <w:iCs w:val="0"/>
                <w:caps w:val="0"/>
                <w:color w:val="000000"/>
                <w:spacing w:val="0"/>
                <w:sz w:val="21"/>
                <w:szCs w:val="21"/>
                <w:vertAlign w:val="baseline"/>
                <w:lang w:val="en-US" w:eastAsia="zh-CN"/>
              </w:rPr>
              <w:t>各学期试卷材料不齐全，部分课程材料未及时归档；考查课考核欠规范，部分课程无考核细则、学生考核材料未装订成册；...</w:t>
            </w:r>
          </w:p>
        </w:tc>
        <w:tc>
          <w:tcPr>
            <w:tcW w:w="5605" w:type="dxa"/>
            <w:vAlign w:val="center"/>
          </w:tcPr>
          <w:p>
            <w:pPr>
              <w:pStyle w:val="2"/>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Autospacing="0"/>
              <w:jc w:val="left"/>
              <w:textAlignment w:val="auto"/>
              <w:rPr>
                <w:rFonts w:hint="eastAsia" w:asciiTheme="minorEastAsia" w:hAnsiTheme="minorEastAsia" w:cstheme="minorEastAsia"/>
                <w:i w:val="0"/>
                <w:iCs w:val="0"/>
                <w:caps w:val="0"/>
                <w:color w:val="000000"/>
                <w:spacing w:val="0"/>
                <w:sz w:val="21"/>
                <w:szCs w:val="21"/>
                <w:vertAlign w:val="baseline"/>
                <w:lang w:val="en-US" w:eastAsia="zh-CN"/>
              </w:rPr>
            </w:pPr>
            <w:r>
              <w:rPr>
                <w:rFonts w:hint="eastAsia" w:asciiTheme="minorEastAsia" w:hAnsiTheme="minorEastAsia" w:cstheme="minorEastAsia"/>
                <w:i w:val="0"/>
                <w:iCs w:val="0"/>
                <w:caps w:val="0"/>
                <w:color w:val="000000"/>
                <w:spacing w:val="0"/>
                <w:sz w:val="21"/>
                <w:szCs w:val="21"/>
                <w:vertAlign w:val="baseline"/>
                <w:lang w:val="en-US" w:eastAsia="zh-CN"/>
              </w:rPr>
              <w:t>每学期末形成课程清单，按课程清单归档课程考核材料。</w:t>
            </w:r>
          </w:p>
          <w:p>
            <w:pPr>
              <w:pStyle w:val="2"/>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Autospacing="0"/>
              <w:jc w:val="left"/>
              <w:textAlignment w:val="auto"/>
              <w:rPr>
                <w:rFonts w:hint="default" w:asciiTheme="minorEastAsia" w:hAnsiTheme="minorEastAsia" w:cstheme="minorEastAsia"/>
                <w:i w:val="0"/>
                <w:iCs w:val="0"/>
                <w:caps w:val="0"/>
                <w:color w:val="000000"/>
                <w:spacing w:val="0"/>
                <w:sz w:val="21"/>
                <w:szCs w:val="21"/>
                <w:vertAlign w:val="baseline"/>
                <w:lang w:val="en-US" w:eastAsia="zh-CN"/>
              </w:rPr>
            </w:pPr>
            <w:r>
              <w:rPr>
                <w:rFonts w:hint="eastAsia" w:asciiTheme="minorEastAsia" w:hAnsiTheme="minorEastAsia" w:cstheme="minorEastAsia"/>
                <w:i w:val="0"/>
                <w:iCs w:val="0"/>
                <w:caps w:val="0"/>
                <w:color w:val="000000"/>
                <w:spacing w:val="0"/>
                <w:sz w:val="21"/>
                <w:szCs w:val="21"/>
                <w:vertAlign w:val="baseline"/>
                <w:lang w:val="en-US" w:eastAsia="zh-CN"/>
              </w:rPr>
              <w:t>以其它形式（如小论文、学习通、机考等）进行考核的课程，考核材料也应按要求进行归档。（此处要具体到本教学单位怎么操作）</w:t>
            </w:r>
          </w:p>
          <w:p>
            <w:pPr>
              <w:pStyle w:val="2"/>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Autospacing="0" w:afterAutospacing="0"/>
              <w:jc w:val="left"/>
              <w:textAlignment w:val="auto"/>
              <w:rPr>
                <w:rFonts w:hint="default" w:asciiTheme="minorEastAsia" w:hAnsiTheme="minorEastAsia" w:cstheme="minorEastAsia"/>
                <w:i w:val="0"/>
                <w:iCs w:val="0"/>
                <w:caps w:val="0"/>
                <w:color w:val="000000"/>
                <w:spacing w:val="0"/>
                <w:sz w:val="21"/>
                <w:szCs w:val="21"/>
                <w:vertAlign w:val="baseline"/>
                <w:lang w:val="en-US" w:eastAsia="zh-CN"/>
              </w:rPr>
            </w:pPr>
            <w:r>
              <w:rPr>
                <w:rFonts w:hint="eastAsia" w:asciiTheme="minorEastAsia" w:hAnsiTheme="minorEastAsia" w:cstheme="minorEastAsia"/>
                <w:i w:val="0"/>
                <w:iCs w:val="0"/>
                <w:caps w:val="0"/>
                <w:color w:val="000000"/>
                <w:spacing w:val="0"/>
                <w:sz w:val="21"/>
                <w:szCs w:val="21"/>
                <w:vertAlign w:val="baseline"/>
                <w:lang w:val="en-US" w:eastAsia="zh-CN"/>
              </w:rPr>
              <w:t>...</w:t>
            </w:r>
          </w:p>
        </w:tc>
        <w:tc>
          <w:tcPr>
            <w:tcW w:w="1392"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eastAsia"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eastAsiaTheme="minorEastAsia" w:cstheme="minorEastAsia"/>
                <w:i w:val="0"/>
                <w:iCs w:val="0"/>
                <w:caps w:val="0"/>
                <w:color w:val="000000"/>
                <w:spacing w:val="0"/>
                <w:sz w:val="21"/>
                <w:szCs w:val="21"/>
                <w:vertAlign w:val="baseline"/>
                <w:lang w:val="en-US" w:eastAsia="zh-CN"/>
              </w:rPr>
              <w:t>学科专业课程建设小组</w:t>
            </w:r>
          </w:p>
        </w:tc>
        <w:tc>
          <w:tcPr>
            <w:tcW w:w="1164" w:type="dxa"/>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jc w:val="center"/>
              <w:textAlignment w:val="auto"/>
              <w:rPr>
                <w:rFonts w:hint="default" w:asciiTheme="minorEastAsia" w:hAnsiTheme="minorEastAsia" w:eastAsiaTheme="minorEastAsia" w:cstheme="minorEastAsia"/>
                <w:i w:val="0"/>
                <w:iCs w:val="0"/>
                <w:caps w:val="0"/>
                <w:color w:val="000000"/>
                <w:spacing w:val="0"/>
                <w:sz w:val="21"/>
                <w:szCs w:val="21"/>
                <w:vertAlign w:val="baseline"/>
                <w:lang w:val="en-US" w:eastAsia="zh-CN"/>
              </w:rPr>
            </w:pPr>
            <w:r>
              <w:rPr>
                <w:rFonts w:hint="eastAsia" w:asciiTheme="minorEastAsia" w:hAnsiTheme="minorEastAsia" w:cstheme="minorEastAsia"/>
                <w:i w:val="0"/>
                <w:iCs w:val="0"/>
                <w:caps w:val="0"/>
                <w:color w:val="000000"/>
                <w:spacing w:val="0"/>
                <w:sz w:val="21"/>
                <w:szCs w:val="21"/>
                <w:vertAlign w:val="baseline"/>
                <w:lang w:val="en-US" w:eastAsia="zh-CN"/>
              </w:rPr>
              <w:t>2024.12</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E1367"/>
    <w:multiLevelType w:val="singleLevel"/>
    <w:tmpl w:val="D4BE136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NzZmNjRmYTcyZDBiODNmYTQ5YTFkMDcxN2E1NDEifQ=="/>
  </w:docVars>
  <w:rsids>
    <w:rsidRoot w:val="20592CBD"/>
    <w:rsid w:val="1D5F6206"/>
    <w:rsid w:val="20592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240</Words>
  <Characters>250</Characters>
  <Lines>0</Lines>
  <Paragraphs>0</Paragraphs>
  <TotalTime>18</TotalTime>
  <ScaleCrop>false</ScaleCrop>
  <LinksUpToDate>false</LinksUpToDate>
  <CharactersWithSpaces>274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2023-12-12T02:01:00Z</dcterms:created>
  <dc:creator>朱雪琴</dc:creator>
  <cp:lastModifiedBy>Komorebi</cp:lastModifiedBy>
  <dcterms:modified xsi:type="dcterms:W3CDTF">2023-12-13T03:26:00Z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03CA373504634357BF566EDA5B566F14</vt:lpwstr>
  </property>
</Properties>
</file>